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51"/>
        <w:gridCol w:w="4134"/>
      </w:tblGrid>
      <w:tr w:rsidR="008E3097" w:rsidRPr="008E3097" w14:paraId="54B21C16" w14:textId="77777777" w:rsidTr="008E3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B9798" w14:textId="77777777" w:rsidR="008E3097" w:rsidRPr="008E3097" w:rsidRDefault="008E3097" w:rsidP="008E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7CA9" w14:textId="77777777" w:rsidR="008E3097" w:rsidRPr="008E3097" w:rsidRDefault="008E3097" w:rsidP="008E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Приложение 13</w:t>
            </w:r>
            <w:r w:rsidRPr="008E309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 Правилам и условиям</w:t>
            </w:r>
            <w:r w:rsidRPr="008E309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проведения аттестации</w:t>
            </w:r>
            <w:r w:rsidRPr="008E309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педагогов</w:t>
            </w:r>
          </w:p>
        </w:tc>
      </w:tr>
    </w:tbl>
    <w:p w14:paraId="498FC4F1" w14:textId="77777777" w:rsidR="008E3097" w:rsidRPr="008E3097" w:rsidRDefault="008E3097" w:rsidP="008E30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0" w:name="z501"/>
    </w:p>
    <w:p w14:paraId="62966552" w14:textId="3A849241" w:rsidR="00F749E3" w:rsidRDefault="00F749E3" w:rsidP="00F74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1" w:name="z514"/>
      <w:bookmarkEnd w:id="0"/>
      <w:r w:rsidRPr="00F749E3">
        <w:rPr>
          <w:rFonts w:ascii="Times New Roman" w:eastAsia="Times New Roman" w:hAnsi="Times New Roman" w:cs="Times New Roman"/>
          <w:b/>
          <w:color w:val="000000"/>
          <w:lang w:val="ru-RU"/>
        </w:rPr>
        <w:t>Лист оценивания материалов (портфолио) руководителя организации образования</w:t>
      </w:r>
    </w:p>
    <w:p w14:paraId="0AEB8FC6" w14:textId="77777777" w:rsidR="00F749E3" w:rsidRPr="00F749E3" w:rsidRDefault="00F749E3" w:rsidP="00F749E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W w:w="10732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3170"/>
        <w:gridCol w:w="1787"/>
        <w:gridCol w:w="1787"/>
        <w:gridCol w:w="1943"/>
        <w:gridCol w:w="1639"/>
      </w:tblGrid>
      <w:tr w:rsidR="00F749E3" w:rsidRPr="00F749E3" w14:paraId="087D9AC8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F16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317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C47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55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324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</w:p>
        </w:tc>
        <w:tc>
          <w:tcPr>
            <w:tcW w:w="16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78A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Оценка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комиссии</w:t>
            </w:r>
            <w:proofErr w:type="spellEnd"/>
          </w:p>
        </w:tc>
      </w:tr>
      <w:tr w:rsidR="00F749E3" w:rsidRPr="00F749E3" w14:paraId="685F4A47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55A7AFF7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vMerge/>
          </w:tcPr>
          <w:p w14:paraId="1D16713F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418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Руководитель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третьей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категории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728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Руководитель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второй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категории</w:t>
            </w:r>
            <w:proofErr w:type="spellEnd"/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4504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Руководитель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первой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категории</w:t>
            </w:r>
            <w:proofErr w:type="spellEnd"/>
          </w:p>
        </w:tc>
        <w:tc>
          <w:tcPr>
            <w:tcW w:w="1639" w:type="dxa"/>
            <w:vMerge/>
          </w:tcPr>
          <w:p w14:paraId="2DD891D4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32C36596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184F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68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61B1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Обеспечение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доступности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качественного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B3A9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354AED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AB7E387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074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1.1.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D1C3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Открытость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организации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71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F3EC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наличие сайта (ссылка), страницы в социальных сетях (ссылка) </w:t>
            </w:r>
          </w:p>
        </w:tc>
      </w:tr>
      <w:tr w:rsidR="00F749E3" w:rsidRPr="00F749E3" w14:paraId="00D25CF3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7BA0BBAF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D1C5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018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7B22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E7B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B531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1504E2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61D0D635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8DA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1.2.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078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Наличие специальных условий в соответствии с контингентом детей с особыми образовательными потребностями (далее – ООП)</w:t>
            </w:r>
          </w:p>
        </w:tc>
        <w:tc>
          <w:tcPr>
            <w:tcW w:w="71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DD9E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- наличие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безбарьерной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среды;</w:t>
            </w:r>
          </w:p>
          <w:p w14:paraId="657C04C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- наличие специальных условий в соответствии с особыми образовательными потребностями обучающихся (воспитанников) на основании заключения ПМПК и/или рекомендациями службы психолого-педагогического сопровождения</w:t>
            </w:r>
          </w:p>
        </w:tc>
      </w:tr>
      <w:tr w:rsidR="00F749E3" w:rsidRPr="00F749E3" w14:paraId="1C7751ED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23B6A6C4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7C2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B56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CB95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0096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5FF2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59B28C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55E4B575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B47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1.3.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D1A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Создание комфортных условий и безопасной среды</w:t>
            </w:r>
          </w:p>
        </w:tc>
        <w:tc>
          <w:tcPr>
            <w:tcW w:w="71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0FC1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- обеспеченность видеонаблюдением и соответствие требованиям Постановления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</w:t>
            </w:r>
          </w:p>
        </w:tc>
      </w:tr>
      <w:tr w:rsidR="00F749E3" w:rsidRPr="00F749E3" w14:paraId="6FBE6C99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421229F0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AD4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6AB5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3E2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9A0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4D3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82A099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50F3BA90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910C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1.4.</w:t>
            </w:r>
          </w:p>
        </w:tc>
        <w:tc>
          <w:tcPr>
            <w:tcW w:w="317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C0F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Организация контроля доступа к зданию организации образования</w:t>
            </w:r>
          </w:p>
        </w:tc>
        <w:tc>
          <w:tcPr>
            <w:tcW w:w="71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792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- система контроля и управления доступом </w:t>
            </w:r>
          </w:p>
        </w:tc>
      </w:tr>
      <w:tr w:rsidR="00F749E3" w:rsidRPr="00F749E3" w14:paraId="12AD08A4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314907A5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vMerge/>
          </w:tcPr>
          <w:p w14:paraId="59B71CE8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D38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- наличие системы оповещения ("тревожная кнопка")</w:t>
            </w:r>
          </w:p>
        </w:tc>
      </w:tr>
      <w:tr w:rsidR="00F749E3" w:rsidRPr="00F749E3" w14:paraId="1098C5EB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13314071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vMerge/>
          </w:tcPr>
          <w:p w14:paraId="6381DFC1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CB8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- наличие субъектов охранной деятельности: охранники, вахтеры (для сельской местности)</w:t>
            </w:r>
          </w:p>
        </w:tc>
      </w:tr>
      <w:tr w:rsidR="00F749E3" w:rsidRPr="00F749E3" w14:paraId="46C02520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88B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A36F4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0247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311B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6D5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ECC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28B0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DAB7BF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7A09CFA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D076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1.5.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DEE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так далее)</w:t>
            </w:r>
          </w:p>
        </w:tc>
        <w:tc>
          <w:tcPr>
            <w:tcW w:w="5517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0E74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улучшение</w:t>
            </w:r>
            <w:proofErr w:type="spellEnd"/>
          </w:p>
        </w:tc>
        <w:tc>
          <w:tcPr>
            <w:tcW w:w="16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AB2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2746DA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D68BBFB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67B30AE5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D89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Примечание: прибавляется 1 балл, если дополнительно улучшалась МТБ за счет внебюджетных средств</w:t>
            </w:r>
          </w:p>
        </w:tc>
        <w:tc>
          <w:tcPr>
            <w:tcW w:w="5517" w:type="dxa"/>
            <w:gridSpan w:val="3"/>
            <w:vMerge/>
          </w:tcPr>
          <w:p w14:paraId="0D4229AA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3E452351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63B1ABD8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790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B30E51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105A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E71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038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0A2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CC8F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516B88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4FBC241E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5C0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1.6.</w:t>
            </w:r>
          </w:p>
        </w:tc>
        <w:tc>
          <w:tcPr>
            <w:tcW w:w="317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95B3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Сотрудничество с организациями образования, социальными партнерами разного уровня</w:t>
            </w:r>
          </w:p>
        </w:tc>
        <w:tc>
          <w:tcPr>
            <w:tcW w:w="55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D7C0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Заключение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соглашений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проведение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мероприятий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64E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BEB5F8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56B81BE9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7FC27294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vMerge/>
          </w:tcPr>
          <w:p w14:paraId="61B2963E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AB9B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районный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731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областной (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гозпорода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республиканского значения) уровень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0BEC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3CEA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8ACC2C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271D3D16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A38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C74F20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669D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086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AA40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43C9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 (3)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841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408226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400749A3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D432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1.7.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5A73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Количество обучающихся (воспитанников), охваченных дополнительным образованием (динамика в течение 3 лет) Примечание: кроме руководителей Кабинета психолого-педагогической коррекции (КППК), Реабилитационного центра (РЦ), Аутизм центра (АЦ), ПМПК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D2C2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одном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4E2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3-4 %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200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5 % и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более</w:t>
            </w:r>
            <w:proofErr w:type="spellEnd"/>
          </w:p>
        </w:tc>
        <w:tc>
          <w:tcPr>
            <w:tcW w:w="16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96D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D6392E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5AE4B8EF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0C20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C3FD81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1AC8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42CB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3CCA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0208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vMerge/>
          </w:tcPr>
          <w:p w14:paraId="41BBC0EA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541C9E4F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803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68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DA9B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Обеспечение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3FFF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7F423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016AAA51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247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2.1.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25C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знаний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/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10E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 одном уровне в течение 3 лет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C20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 одном уровне в течение 3 лет</w:t>
            </w:r>
          </w:p>
        </w:tc>
        <w:tc>
          <w:tcPr>
            <w:tcW w:w="19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6B60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динамики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роста</w:t>
            </w:r>
            <w:proofErr w:type="spellEnd"/>
          </w:p>
        </w:tc>
        <w:tc>
          <w:tcPr>
            <w:tcW w:w="16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0C76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88FD85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4F253F84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7414A7CF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ADD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освоения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образовательной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программы</w:t>
            </w:r>
            <w:proofErr w:type="spellEnd"/>
          </w:p>
        </w:tc>
        <w:tc>
          <w:tcPr>
            <w:tcW w:w="1787" w:type="dxa"/>
            <w:vMerge/>
          </w:tcPr>
          <w:p w14:paraId="7EF88119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87" w:type="dxa"/>
            <w:vMerge/>
          </w:tcPr>
          <w:p w14:paraId="1E7D946B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43" w:type="dxa"/>
            <w:vMerge/>
          </w:tcPr>
          <w:p w14:paraId="52B39BEB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39" w:type="dxa"/>
            <w:vMerge/>
          </w:tcPr>
          <w:p w14:paraId="4F717869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4E1A677D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63028FF4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7E2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Динамика сформированности навыков у детей с ограниченными возможностями Примечание: кроме руководителей ПМПК</w:t>
            </w:r>
          </w:p>
        </w:tc>
        <w:tc>
          <w:tcPr>
            <w:tcW w:w="1787" w:type="dxa"/>
            <w:vMerge/>
          </w:tcPr>
          <w:p w14:paraId="284950F9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vMerge/>
          </w:tcPr>
          <w:p w14:paraId="1FB419EE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3" w:type="dxa"/>
            <w:vMerge/>
          </w:tcPr>
          <w:p w14:paraId="5B537F26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2D41BDC8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3B5F255B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66010B56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D5C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36F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29AD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C58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vMerge/>
          </w:tcPr>
          <w:p w14:paraId="4F16DE68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16C50727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8EB4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2.2.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C6C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Количество выпускников, получивших знак "Алтын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белгі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" (для организаций среднего образования) – динамика в течение 3 лет.</w:t>
            </w:r>
          </w:p>
          <w:p w14:paraId="4293AA4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Примечание: кроме руководителей специальных школ для обучающихся, не требующих выполнения ГОСО, ПМПК, КППК, РЦ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899F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89F8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одном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DF53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динамики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роста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DE4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09106F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18134540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1FB01958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904F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0097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DC1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77B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806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0F53E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0C52F68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6AC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2.3.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1863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Количество выпускников, поступивших в организации технического и профессионального,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, высшего образования на бюджетной основе - динамика в течение 3 лет.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07E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нестабил</w:t>
            </w:r>
            <w:bookmarkStart w:id="2" w:name="_GoBack"/>
            <w:bookmarkEnd w:id="2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ьная динамика (наличие динамики роста в одном учебном году)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54EF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одном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9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420C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динамики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роста</w:t>
            </w:r>
            <w:proofErr w:type="spellEnd"/>
          </w:p>
        </w:tc>
        <w:tc>
          <w:tcPr>
            <w:tcW w:w="16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E04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5CA665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15CD8C62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57B8A948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31CC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Примечание: для организаций среднего образования, организаций образования для детей-сирот и детей, оставшихся без попечения родителей</w:t>
            </w:r>
          </w:p>
        </w:tc>
        <w:tc>
          <w:tcPr>
            <w:tcW w:w="1787" w:type="dxa"/>
            <w:vMerge/>
          </w:tcPr>
          <w:p w14:paraId="43B3CE2B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vMerge/>
          </w:tcPr>
          <w:p w14:paraId="63F91339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3" w:type="dxa"/>
            <w:vMerge/>
          </w:tcPr>
          <w:p w14:paraId="6563561C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2EEB594C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5515CAD9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098F41EE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EF0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Доля трудоустроенных выпускников организаций технического и профессионального,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1787" w:type="dxa"/>
            <w:vMerge/>
          </w:tcPr>
          <w:p w14:paraId="6B3E8F6B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vMerge/>
          </w:tcPr>
          <w:p w14:paraId="5A10FEB2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3" w:type="dxa"/>
            <w:vMerge/>
          </w:tcPr>
          <w:p w14:paraId="5907D232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1C17B8B5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50E57BCB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4013D188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1B0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Примечание: для организаций технического и профессионального,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образования, организаций образования для детей-сирот и детей, оставшихся без попечения родителей</w:t>
            </w:r>
          </w:p>
        </w:tc>
        <w:tc>
          <w:tcPr>
            <w:tcW w:w="1787" w:type="dxa"/>
            <w:vMerge/>
          </w:tcPr>
          <w:p w14:paraId="42CCE152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vMerge/>
          </w:tcPr>
          <w:p w14:paraId="48ECDC95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3" w:type="dxa"/>
            <w:vMerge/>
          </w:tcPr>
          <w:p w14:paraId="41D71925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73EC722F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25ADE056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0ECB0B5E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C8D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136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702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E175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FF6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6F0F9D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4B15B76E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4094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2.4.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5A27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Наличие обучающихся (воспитанников), ставших участниками конкурсов или олимпиад или соревнований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B03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67F7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9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5666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6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4E2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4DDC68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2DF8F262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1B2ACC02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226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Примечание 1: прибавляется 1 балл, если есть победитель/призер, независимо от количества</w:t>
            </w:r>
          </w:p>
        </w:tc>
        <w:tc>
          <w:tcPr>
            <w:tcW w:w="1787" w:type="dxa"/>
            <w:vMerge/>
          </w:tcPr>
          <w:p w14:paraId="7EF25DD3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vMerge/>
          </w:tcPr>
          <w:p w14:paraId="33066AA1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3" w:type="dxa"/>
            <w:vMerge/>
          </w:tcPr>
          <w:p w14:paraId="18356973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541B14C7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46E5424B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42775625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09A4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Примечание 2: для организации дошкольного и специального образования - при наличии</w:t>
            </w:r>
          </w:p>
        </w:tc>
        <w:tc>
          <w:tcPr>
            <w:tcW w:w="1787" w:type="dxa"/>
            <w:vMerge/>
          </w:tcPr>
          <w:p w14:paraId="1E9BE259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vMerge/>
          </w:tcPr>
          <w:p w14:paraId="5D4745AD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3" w:type="dxa"/>
            <w:vMerge/>
          </w:tcPr>
          <w:p w14:paraId="1248D36B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0EE373FC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275100AD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642D167A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4415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FD4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4FA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AE3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BFA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5F9E8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3E206BD4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3B4B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68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3EA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Эффективность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развития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кадрового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потенциала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8374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4CE6C6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0EBF544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56C6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3.1.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C4A5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 (динамика в течение 3 лет)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DAC6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AA98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одном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5906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динамики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роста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B7C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73360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1306EE4D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272D2C4A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CCA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FFE3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8F5E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4C8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6CEB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486661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89A10FE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BC1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3.2.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A59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Наличие педагогов, ставших участниками профессиональных конкурсах или олимпиад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</w:t>
            </w:r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BEA9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9C2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9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AD40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63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498B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133503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1ABD7E8D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498AE280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16A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Примечание: прибавляется 1 балл, если есть победитель/призер, независимо от количества</w:t>
            </w:r>
          </w:p>
        </w:tc>
        <w:tc>
          <w:tcPr>
            <w:tcW w:w="1787" w:type="dxa"/>
            <w:vMerge/>
          </w:tcPr>
          <w:p w14:paraId="1A11C974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7" w:type="dxa"/>
            <w:vMerge/>
          </w:tcPr>
          <w:p w14:paraId="376A3764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3" w:type="dxa"/>
            <w:vMerge/>
          </w:tcPr>
          <w:p w14:paraId="00DBBF6A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vMerge/>
          </w:tcPr>
          <w:p w14:paraId="094AEEF2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686FD13D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72ACB4E2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4397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BB3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07E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DC3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209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B83556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60177FFB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B114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3.3.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30E9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6E0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50 %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FEA3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60 %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90F4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70 % и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более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B113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66F8A3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61DF7AA6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0095AC02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8AD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E2F5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29E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29C4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32C5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2682EF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577C5EC8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0AD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032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DB4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Обобщение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трансляция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опыта</w:t>
            </w:r>
            <w:proofErr w:type="spellEnd"/>
          </w:p>
        </w:tc>
      </w:tr>
      <w:tr w:rsidR="00F749E3" w:rsidRPr="00F749E3" w14:paraId="795FA035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0CE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4.1.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3CEA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Публикация руководителя на основе исследовательской деятельности (не более 3 авторов) </w:t>
            </w:r>
          </w:p>
          <w:p w14:paraId="534AEDD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WoS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3854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6DFB9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7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C70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в изданиях Национальной академии образования имени И.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Алтынсарина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, РУМЦДО, Института раннего развития детей, ННПЦ РСИО или рекомендованных уполномоченным органом в области образования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F6D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BB8534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68104C2B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2142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31C029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C66A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BAC1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A53BC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7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2A3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7F0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164189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144409A2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6FC5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4.2.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677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Разработанные руководителем программы, учебно-методические материалы, методические материалы, рекомендованные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9CE0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1597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учебно-методическим советом при УО или РУМС при уполномоченном органе в области образования (Национальная академия образования им.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И.Алтынсарина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)/ РУМС при уполномоченном органе в области образования для организаций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ТиППО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/ РУМС при РУМЦ ДО / РУМС при ННПЦ РСИО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77F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РУМС при уполномоченном органе в области образования (Национальная академия образования им.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И.Алтынсарина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)/ РУМС при уполномоченном органе в области образования для организаций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ТиППО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/ РУМС при РУМЦ ДО / РУМС при ННПЦ РСИО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02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EBAEDD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9E3" w:rsidRPr="00F749E3" w14:paraId="363272B1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1132574F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21C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A6D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592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2045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DE7D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DC3A8E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2190596E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6B78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4.3.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B8D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Участие руководителя в инновационной (экспериментальной, творческой) деятельности, социальных (образовательных) проектах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B424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99C0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32E9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EB78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B3DF7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214206EA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39C3A734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2525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261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AFE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D95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154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F523ED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5A7C4B62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110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4.4.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B1BF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Участие руководителя в рабочих / творческих группах или экспертных советах, или конкурсных комиссиях, или жюри, судействе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3FC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76A9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1C2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42DE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B72B45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0FE5B837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E52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B7573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C6C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F4B5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0A2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EAF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BDC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69762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3AC55625" w14:textId="77777777" w:rsidTr="004B59F8">
        <w:trPr>
          <w:trHeight w:val="8"/>
          <w:tblCellSpacing w:w="0" w:type="nil"/>
        </w:trPr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E2D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868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3D35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Повышение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квалификации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F53B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F4CA79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1D27AB6" w14:textId="77777777" w:rsidTr="004B59F8">
        <w:trPr>
          <w:trHeight w:val="8"/>
          <w:tblCellSpacing w:w="0" w:type="nil"/>
        </w:trPr>
        <w:tc>
          <w:tcPr>
            <w:tcW w:w="4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695A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5.1.</w:t>
            </w: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7AA5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Курсы повышения квалификации в области менеджмента по образовательным программам, согласованным с уполномоченным органом в области образования (общее количество часов)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A04D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A71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80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8777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108 и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более</w:t>
            </w:r>
            <w:proofErr w:type="spellEnd"/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C2D6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4D7B1F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49EBB30B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32BA843D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FF63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для организации дошкольного, дополнительного и специального образования (общее количество часов)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4B46E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B8B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72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E80F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80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5FD5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515A1C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6596E455" w14:textId="77777777" w:rsidTr="004B59F8">
        <w:trPr>
          <w:trHeight w:val="8"/>
          <w:tblCellSpacing w:w="0" w:type="nil"/>
        </w:trPr>
        <w:tc>
          <w:tcPr>
            <w:tcW w:w="406" w:type="dxa"/>
            <w:vMerge/>
          </w:tcPr>
          <w:p w14:paraId="72409AD7" w14:textId="77777777" w:rsidR="00F749E3" w:rsidRPr="00F749E3" w:rsidRDefault="00F749E3" w:rsidP="00F749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0EE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4D9C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93C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86D3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6095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C2153C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18663B44" w14:textId="77777777" w:rsidTr="004B59F8">
        <w:trPr>
          <w:trHeight w:val="8"/>
          <w:tblCellSpacing w:w="0" w:type="nil"/>
        </w:trPr>
        <w:tc>
          <w:tcPr>
            <w:tcW w:w="3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28D2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2B0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750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56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12E7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 (74)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74A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8881A4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39B43DF0" w14:textId="77777777" w:rsidTr="004B59F8">
        <w:trPr>
          <w:trHeight w:val="8"/>
          <w:tblCellSpacing w:w="0" w:type="nil"/>
        </w:trPr>
        <w:tc>
          <w:tcPr>
            <w:tcW w:w="3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6F3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Руководитель организации технического и профессионального,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образования, специальных школ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ED0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38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B851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53 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F75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65 (69)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744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26F5E5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6B7D8676" w14:textId="77777777" w:rsidTr="004B59F8">
        <w:trPr>
          <w:trHeight w:val="8"/>
          <w:tblCellSpacing w:w="0" w:type="nil"/>
        </w:trPr>
        <w:tc>
          <w:tcPr>
            <w:tcW w:w="3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901A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руководитель дошкольной организации, организации дополнительного образования, специальных школ для обучающихся, не требующих выполнения ГОСО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E30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383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50 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C8A6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61 (65)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0F3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ABEF9A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77BD8419" w14:textId="77777777" w:rsidTr="004B59F8">
        <w:trPr>
          <w:trHeight w:val="8"/>
          <w:tblCellSpacing w:w="0" w:type="nil"/>
        </w:trPr>
        <w:tc>
          <w:tcPr>
            <w:tcW w:w="3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C5F8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руководитель организации специального образования (КППК, РЦ АЦ)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28F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32 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19067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44 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73A4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53 (57)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4B92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E1F696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6B2AC652" w14:textId="77777777" w:rsidTr="004B59F8">
        <w:trPr>
          <w:trHeight w:val="8"/>
          <w:tblCellSpacing w:w="0" w:type="nil"/>
        </w:trPr>
        <w:tc>
          <w:tcPr>
            <w:tcW w:w="35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1A85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руководитель организации специального образования (ПМПК)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427B0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30 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5E1B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42 </w:t>
            </w:r>
          </w:p>
        </w:tc>
        <w:tc>
          <w:tcPr>
            <w:tcW w:w="19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2379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49 (53)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C7DA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EC6C97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749E3" w:rsidRPr="00F749E3" w14:paraId="23C5C202" w14:textId="77777777" w:rsidTr="004B59F8">
        <w:trPr>
          <w:trHeight w:val="8"/>
          <w:tblCellSpacing w:w="0" w:type="nil"/>
        </w:trPr>
        <w:tc>
          <w:tcPr>
            <w:tcW w:w="1073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228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Рекомендации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</w:tr>
      <w:tr w:rsidR="00F749E3" w:rsidRPr="00F749E3" w14:paraId="366E9376" w14:textId="77777777" w:rsidTr="004B59F8">
        <w:trPr>
          <w:trHeight w:val="8"/>
          <w:tblCellSpacing w:w="0" w:type="nil"/>
        </w:trPr>
        <w:tc>
          <w:tcPr>
            <w:tcW w:w="1073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9C71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Соответствует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заявляемой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квалификационной</w:t>
            </w:r>
            <w:proofErr w:type="spellEnd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категории</w:t>
            </w:r>
            <w:proofErr w:type="spellEnd"/>
          </w:p>
        </w:tc>
      </w:tr>
      <w:tr w:rsidR="00F749E3" w:rsidRPr="00F749E3" w14:paraId="03AD0798" w14:textId="77777777" w:rsidTr="004B59F8">
        <w:trPr>
          <w:trHeight w:val="8"/>
          <w:tblCellSpacing w:w="0" w:type="nil"/>
        </w:trPr>
        <w:tc>
          <w:tcPr>
            <w:tcW w:w="1073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EBCF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Не соответствует заявляемой квалификационной категории</w:t>
            </w:r>
          </w:p>
          <w:p w14:paraId="09324B28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Соответствует действующей квалификационной категории </w:t>
            </w:r>
          </w:p>
          <w:p w14:paraId="6979E0AC" w14:textId="77777777" w:rsidR="00F749E3" w:rsidRPr="00F749E3" w:rsidRDefault="00F749E3" w:rsidP="00F749E3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9E3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Соответствует квалификационной категории, ниже действующей</w:t>
            </w:r>
          </w:p>
        </w:tc>
      </w:tr>
    </w:tbl>
    <w:p w14:paraId="20091548" w14:textId="77777777" w:rsidR="00F749E3" w:rsidRPr="00F749E3" w:rsidRDefault="00F749E3" w:rsidP="00F749E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" w:name="z500"/>
      <w:r w:rsidRPr="00F749E3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749E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"______" ____________ 20_____ года.</w:t>
      </w:r>
    </w:p>
    <w:bookmarkEnd w:id="3"/>
    <w:p w14:paraId="17823470" w14:textId="77777777" w:rsidR="00F749E3" w:rsidRPr="00F749E3" w:rsidRDefault="00F749E3" w:rsidP="00F749E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F749E3">
        <w:rPr>
          <w:rFonts w:ascii="Times New Roman" w:eastAsia="Times New Roman" w:hAnsi="Times New Roman" w:cs="Times New Roman"/>
          <w:color w:val="000000"/>
          <w:sz w:val="28"/>
          <w:lang w:val="ru-RU"/>
        </w:rPr>
        <w:t>______________________________________________________</w:t>
      </w:r>
    </w:p>
    <w:p w14:paraId="792278E3" w14:textId="77777777" w:rsidR="00F749E3" w:rsidRPr="00F749E3" w:rsidRDefault="00F749E3" w:rsidP="00F749E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F749E3">
        <w:rPr>
          <w:rFonts w:ascii="Times New Roman" w:eastAsia="Times New Roman" w:hAnsi="Times New Roman" w:cs="Times New Roman"/>
          <w:color w:val="000000"/>
          <w:sz w:val="28"/>
          <w:lang w:val="ru-RU"/>
        </w:rPr>
        <w:t>Подпись / фамилия, имя, отчество (при наличии) члена Комиссии)</w:t>
      </w:r>
    </w:p>
    <w:p w14:paraId="3C2BE9FC" w14:textId="77777777" w:rsidR="008E3097" w:rsidRPr="008E3097" w:rsidRDefault="008E3097" w:rsidP="008E30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8E309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</w:p>
    <w:p w14:paraId="668D555D" w14:textId="2522ECE2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4" w:name="z519"/>
      <w:bookmarkEnd w:id="1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Примечание </w:t>
      </w:r>
    </w:p>
    <w:p w14:paraId="5710AC0C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5" w:name="z520"/>
      <w:bookmarkEnd w:id="4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 аттестации на повышение (подтверждение) квалификационной категории материалы руководителя, заместителя руководителя отражают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 категорией 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материалов (портфолио) заявляемой квалификационной категории по одному или нескольким критериям оценивания, по ним выставляется 0).</w:t>
      </w:r>
    </w:p>
    <w:p w14:paraId="35A52B57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6" w:name="z521"/>
      <w:bookmarkEnd w:id="5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1. При выставлении балла по критерию "Обеспечение качества образования" "Обеспечение качества обучения (воспитания, развития, социализации)" необходимо учитывать:</w:t>
      </w:r>
    </w:p>
    <w:p w14:paraId="1C7C806D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7" w:name="z522"/>
      <w:bookmarkEnd w:id="6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динамику качества знаний, освоения образовательной программы за 3 года.</w:t>
      </w:r>
    </w:p>
    <w:p w14:paraId="6F578493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8" w:name="z523"/>
      <w:bookmarkEnd w:id="7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2. При выставлении баллов по критерию "Достижения" необходимо учитывать:</w:t>
      </w:r>
    </w:p>
    <w:p w14:paraId="0B85F75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9" w:name="z524"/>
      <w:bookmarkEnd w:id="8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конкурсные мероприятия входят в перечень, утвержденный уполномоченным органом или перечень, утвержденный управлением образованием области (городов республиканского значения, столицы)/конкурсные мероприятия в области образования в соответствии с перечнем, утвержденным уполномоченным органом соответствующей отрасли, согласованном уполномоченным органом в области образования;</w:t>
      </w:r>
    </w:p>
    <w:p w14:paraId="2D6E628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0" w:name="z525"/>
      <w:bookmarkEnd w:id="9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в показателе прибавляется 1 балл, в случае наличия сертификата победителя (но не по количеству победителей: например, в случае 2 победителей на республиканском уровне прибавляется на этом уровне только 1 балл);</w:t>
      </w:r>
    </w:p>
    <w:p w14:paraId="7EC5B48B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1" w:name="z526"/>
      <w:bookmarkEnd w:id="10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14:paraId="01AC35DB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2" w:name="z527"/>
      <w:bookmarkEnd w:id="11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3. При выставлении баллов по критерию "Обобщение и трансляция опыта" необходимо учитывать:</w:t>
      </w:r>
    </w:p>
    <w:p w14:paraId="469AC1B0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3" w:name="z528"/>
      <w:bookmarkEnd w:id="12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по показателю "Выступление на основе исследовательской деятельности или учебно-методических, методических материалов на семинарах, конференциях, форумах, тренингах, мастер-классах, курсах повышения квалификации"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Өрлеу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"), РУМЦ ДО, Институтом раннего развития,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Talap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", ННПЦ РСИО;</w:t>
      </w:r>
    </w:p>
    <w:p w14:paraId="3A056072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4" w:name="z529"/>
      <w:bookmarkEnd w:id="13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мероприятия по трансляции опыта проводятся на основе материалов, утвержденных учебно-методическим советом при органа образования района/города или РУМС при уполномоченном органе в области образования (Национальная академия образования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им.И.Алтынсарина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)/ РУМС при уполномоченном органе в области образования для организаций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ТиППО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/ РУМС при РУМЦ ДО / РУМС при ННПЦ РСИО;</w:t>
      </w:r>
    </w:p>
    <w:p w14:paraId="7B51C848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5" w:name="z530"/>
      <w:bookmarkEnd w:id="14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по показателю "программы, учебно-методические, методические материалы" в случае соавторства (не более 3 авторов,) выставляется 2 балла;</w:t>
      </w:r>
    </w:p>
    <w:p w14:paraId="0B7D6E5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6" w:name="z531"/>
      <w:bookmarkEnd w:id="15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по показателю "Публикация на основе исследовательской деятельности" выставляется балл при наличии публикации педагогам, аттестуемым на квалификационную категорию "руководитель третьей категории" или "заместитель руководителя третьей категории", при этом выставляется 7 баллов, если есть публикация в издании, рекомендованном КОКНВО или входящем в базы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Scopus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WoS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</w:p>
    <w:p w14:paraId="65FDCC2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7" w:name="z532"/>
      <w:bookmarkEnd w:id="16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14:paraId="548DCCE2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8" w:name="z533"/>
      <w:bookmarkEnd w:id="17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4. По показателю "Повышение квалификации" выставляется балл в соответствии с количеством часов в рамках курсов повышения квалификации по профилю (области) деятельности при этом в случае, если педагог участвует в двух и более курсах по разным программам, количество часов суммируется. Сертификат учитывается только один раз в случаях, если педагог:</w:t>
      </w:r>
    </w:p>
    <w:p w14:paraId="5EF9D65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9" w:name="z534"/>
      <w:bookmarkEnd w:id="18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одновременно проходит аттестацию как руководитель (заместитель руководителя) и педагог (методист);</w:t>
      </w:r>
    </w:p>
    <w:p w14:paraId="31A0921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0" w:name="z535"/>
      <w:bookmarkEnd w:id="19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прошел обучение два или более раз по одной и той же программе.</w:t>
      </w:r>
    </w:p>
    <w:p w14:paraId="78111E98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1" w:name="z536"/>
      <w:bookmarkEnd w:id="20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Доказательства по показателю "Повышение квалификации": копии сертификата; документ, подтверждающий внедрение полученных знаний в практическую деятельность.</w:t>
      </w:r>
    </w:p>
    <w:p w14:paraId="43CFADCC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2" w:name="z537"/>
      <w:bookmarkEnd w:id="21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Дополнительные баллы за награды, грамоты, благодарственные письма и другие формы поощрения или награждения не выставляются.</w:t>
      </w:r>
    </w:p>
    <w:p w14:paraId="114B3943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3" w:name="z538"/>
      <w:bookmarkEnd w:id="22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Расшифровка аббревиатур:</w:t>
      </w:r>
    </w:p>
    <w:p w14:paraId="0DE0842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4" w:name="z539"/>
      <w:bookmarkEnd w:id="23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УО – управление образованием областей (городов республиканского значения; </w:t>
      </w:r>
    </w:p>
    <w:p w14:paraId="79398FB8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5" w:name="z540"/>
      <w:bookmarkEnd w:id="24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ТиППО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организации технического и профессионального,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послесреднего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образования; </w:t>
      </w:r>
    </w:p>
    <w:p w14:paraId="304B8CB7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6" w:name="z541"/>
      <w:bookmarkEnd w:id="25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Talap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 - некоммерческое акционерное общество при Министерстве просвещения Республики Казахстан;</w:t>
      </w:r>
    </w:p>
    <w:p w14:paraId="5D622085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7" w:name="z542"/>
      <w:bookmarkEnd w:id="26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Институт раннего развития - Республиканское государственное учреждение "Институт раннего развития" Министерства просвещения Республики Казахстан </w:t>
      </w:r>
    </w:p>
    <w:p w14:paraId="1886789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8" w:name="z543"/>
      <w:bookmarkEnd w:id="27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ННПЦ РСИО – Республиканское государственное учреждение "Национальный научно-практический центр развития специального и инклюзивного образования" Министерства просвещения Республики Казахстан;</w:t>
      </w:r>
    </w:p>
    <w:p w14:paraId="79CC1BE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9" w:name="z544"/>
      <w:bookmarkEnd w:id="28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ПМПК - Коммунальное государственное учреждение "Психолого-медико-педагогическая консультация";</w:t>
      </w:r>
    </w:p>
    <w:p w14:paraId="2656725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0" w:name="z545"/>
      <w:bookmarkEnd w:id="29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АО "НЦПК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Өрлеу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 - акционерное общество "Национальный центр повышения квалификации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Өрлеу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";</w:t>
      </w:r>
    </w:p>
    <w:p w14:paraId="5D6D20C9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1" w:name="z546"/>
      <w:bookmarkEnd w:id="30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РУМС – Республиканский учебно-методический совет;</w:t>
      </w:r>
    </w:p>
    <w:p w14:paraId="3E8FAD2A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2" w:name="z547"/>
      <w:bookmarkEnd w:id="31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РУМЦ ДО - Республиканское государственное казенное предприятие" Республиканский учебно-методический центр дополнительного образования" Министерства просвещения Республики Казахстан; </w:t>
      </w:r>
    </w:p>
    <w:p w14:paraId="28F2FE8C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3" w:name="z548"/>
      <w:bookmarkEnd w:id="32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КОКНВО - Комитет по обеспечению качества в сфере науки и высшего образования Министерства науки и высшего образования Республики Казахстан;</w:t>
      </w:r>
    </w:p>
    <w:p w14:paraId="0D1C15FB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4" w:name="z549"/>
      <w:bookmarkEnd w:id="33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Scopus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абстрактная и реферативная база данных рецензируемой литературы (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Abstract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Citation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Database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Peer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Reviewed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Literature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);</w:t>
      </w:r>
    </w:p>
    <w:bookmarkEnd w:id="34"/>
    <w:p w14:paraId="0983FEDA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WoS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наукометрическую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платформу для анализа цитируемости научных публикаций (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Web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Science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Core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Collection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).</w:t>
      </w:r>
    </w:p>
    <w:p w14:paraId="75A6DD7D" w14:textId="77777777" w:rsidR="009222CC" w:rsidRPr="008E3097" w:rsidRDefault="009222CC">
      <w:pPr>
        <w:rPr>
          <w:lang w:val="ru-RU"/>
        </w:rPr>
      </w:pPr>
    </w:p>
    <w:sectPr w:rsidR="009222CC" w:rsidRPr="008E3097" w:rsidSect="008E3097">
      <w:pgSz w:w="11906" w:h="16838"/>
      <w:pgMar w:top="510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3D"/>
    <w:rsid w:val="00404839"/>
    <w:rsid w:val="004B59F8"/>
    <w:rsid w:val="00864E41"/>
    <w:rsid w:val="008B1D3D"/>
    <w:rsid w:val="008E3097"/>
    <w:rsid w:val="009222CC"/>
    <w:rsid w:val="00F7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9B4F"/>
  <w15:chartTrackingRefBased/>
  <w15:docId w15:val="{C5CDAD69-5502-49AD-B287-44237E0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3097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E3097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E3097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E3097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097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E3097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E3097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E3097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E3097"/>
  </w:style>
  <w:style w:type="paragraph" w:styleId="a3">
    <w:name w:val="header"/>
    <w:basedOn w:val="a"/>
    <w:link w:val="a4"/>
    <w:uiPriority w:val="99"/>
    <w:unhideWhenUsed/>
    <w:rsid w:val="008E3097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E3097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8E3097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8E3097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8E3097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E309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Заголовок Знак"/>
    <w:basedOn w:val="a0"/>
    <w:link w:val="a8"/>
    <w:uiPriority w:val="10"/>
    <w:rsid w:val="008E3097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8E3097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E309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E3097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E3097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8E3097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8E3097"/>
    <w:pPr>
      <w:spacing w:after="200" w:line="276" w:lineRule="auto"/>
    </w:pPr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B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5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2025-03-27T10:58:00Z</cp:lastPrinted>
  <dcterms:created xsi:type="dcterms:W3CDTF">2025-03-27T10:34:00Z</dcterms:created>
  <dcterms:modified xsi:type="dcterms:W3CDTF">2025-03-27T10:58:00Z</dcterms:modified>
</cp:coreProperties>
</file>